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6B2" w:rsidRDefault="00522BBB" w:rsidP="00522BB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Перечень вопросов </w:t>
      </w:r>
      <w:r w:rsidR="005426B2">
        <w:rPr>
          <w:b/>
          <w:sz w:val="32"/>
          <w:szCs w:val="32"/>
        </w:rPr>
        <w:t>по дисциплине «Гражданское право»</w:t>
      </w:r>
    </w:p>
    <w:p w:rsidR="00522BBB" w:rsidRDefault="00522BBB" w:rsidP="00522BBB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к итоговому экзамену по всему курсу</w:t>
      </w:r>
    </w:p>
    <w:p w:rsidR="00522BBB" w:rsidRDefault="00522BBB" w:rsidP="00522BBB">
      <w:pPr>
        <w:jc w:val="both"/>
        <w:rPr>
          <w:sz w:val="28"/>
          <w:szCs w:val="28"/>
        </w:rPr>
      </w:pP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гражданского права. Предмет гражданского права.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Метод гражданско-правового регулирования.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Функции и система гражданского права.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Принципы гражданского права.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Источники гражданского права.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Действие гражданских законов во времени, по кругу лиц, в пространстве. Обратная сила закона.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Аналогия права и аналогия закона в гражданско-правовых отношениях.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Понятие, структура и виды гражданских правоотношений.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Основания возникновения, изменения и прекращения гражданских правоотношений. Юридические факты.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Правоспособность и дееспособность физических лиц.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Ограничение дееспособности гражданина.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Признание гражданина недееспособным.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Опека и попечительство.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Индивидуализирующие признаки гражданина.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Безвестное отсутствие лица.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Объявление лица умершим.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Акты гражданского состояния.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Понятие, общая характеристика и признаки юридического лица.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Порядок и способы создания юридических лиц.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Реорганизация юридических лиц и ее виды.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Ликвидация юридических лиц и ее виды.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Гражданско-правовое положение филиалов и представительств юридических лиц.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Дочерние и зависимые общества.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Юридические лица - коммерческие организации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Юридические лица - некоммерческие организации.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и муниципальные образования как особые субъекты гражданского права.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Участие публично-правовых образований в гражданских правоотношениях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объектов гражданских правоотношений.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Вещи. Классификация вещей.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Деньги и ценные бумаги как объекты гражданских правоотношений.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как объект гражданских правоотношений.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Общие положения о представительстве. Виды представительства.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доверенности. Передоверие.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гражданско-правовой ответственности.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Условия и размер гражданско-правовой ответственности.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Способы защиты гражданских прав.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Основания освобождения от гражданско-правовой ответственности.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сроков в гражданском праве. Правила исчисления сроков.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значение исковой давности. Требования, на которые исковая давность не распространяется.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Начало течения, приостановление, перерыв и восстановление сроков исковой давности.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Понятия и виды сделок в гражданском праве. Условия действительности сделок.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Недействительные сделки. Оспоримые сделки. Ничтожные сделки.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последствия признания недействительности сделок.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содержание права собственности.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права собственности.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Основания возникновения права собственности.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Основания прекращения права собственности.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Право собственности юридических лиц. Понятие и общая характеристика.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Право собственности физических лиц. Понятие и общая характеристика.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ограниченных вещных прав.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Защита права собственности и ограниченных вещных прав.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основания наследования. Открытие наследства. Наследственная масса.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Наследование по завещанию.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Наследование по закону.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Наследование по праву представления и наследственная трансмиссия.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наследства.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обязательств. Принципы исполнения обязательств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Способы обеспечения исполнения обязательств.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нарушение обязательств.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основания прекращения обязательств.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и формы договоров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договора. Существенные, обычные и случайные условия договора.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присоединения. Публичный договор. Договор в пользу третьего лица. Предварительный договор.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заключения договора.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и расторжения договора.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купли-продажи и его виды.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мены и договор дарения. Пожертвование.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ренты и его виды.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аренды и его виды.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финансовой аренды (договор лизинга).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подряда и его виды.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найма жилого помещения.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Транспортные договоры.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транспортной экспедиции.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безвозмездного пользования (ссуды).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возмездного оказания услуг.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личного страхования.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имущественного страхования.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договора хранения.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Публичное обещание награды.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Публичный конкурс.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игр и пари.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Обязательства вследствие причинения вреда.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займа.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Кредитный договор.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банковского вклада.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Договор банковского счета. 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Договор финансирования под уступку денежного требования (факторинг).</w:t>
      </w:r>
    </w:p>
    <w:p w:rsidR="00522BBB" w:rsidRDefault="00522BBB" w:rsidP="00522BB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Компенсация морального вреда.</w:t>
      </w:r>
    </w:p>
    <w:p w:rsidR="00522BBB" w:rsidRDefault="00522BBB" w:rsidP="00522BBB">
      <w:pPr>
        <w:widowControl w:val="0"/>
        <w:numPr>
          <w:ilvl w:val="0"/>
          <w:numId w:val="1"/>
        </w:numPr>
        <w:autoSpaceDE w:val="0"/>
        <w:autoSpaceDN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Возмещение вреда, причиненного жизни или здоровью гражданина.</w:t>
      </w:r>
    </w:p>
    <w:p w:rsidR="00522BBB" w:rsidRDefault="00522BBB" w:rsidP="00522BBB">
      <w:pPr>
        <w:pStyle w:val="Style5"/>
        <w:widowControl/>
        <w:spacing w:before="26"/>
        <w:jc w:val="center"/>
        <w:rPr>
          <w:rStyle w:val="FontStyle14"/>
          <w:b/>
          <w:sz w:val="28"/>
          <w:szCs w:val="28"/>
        </w:rPr>
      </w:pPr>
    </w:p>
    <w:p w:rsidR="00536767" w:rsidRDefault="00536767" w:rsidP="00522BBB">
      <w:pPr>
        <w:pStyle w:val="Style5"/>
        <w:widowControl/>
        <w:spacing w:before="26"/>
        <w:jc w:val="center"/>
        <w:rPr>
          <w:rStyle w:val="FontStyle14"/>
          <w:b/>
          <w:sz w:val="28"/>
          <w:szCs w:val="28"/>
        </w:rPr>
      </w:pPr>
    </w:p>
    <w:p w:rsidR="00536767" w:rsidRPr="00536767" w:rsidRDefault="00536767" w:rsidP="00536767">
      <w:pPr>
        <w:jc w:val="both"/>
        <w:rPr>
          <w:b/>
        </w:rPr>
      </w:pPr>
      <w:r w:rsidRPr="00536767">
        <w:rPr>
          <w:b/>
        </w:rPr>
        <w:t>Критерии оценки:</w:t>
      </w:r>
    </w:p>
    <w:p w:rsidR="00536767" w:rsidRPr="00536767" w:rsidRDefault="00536767" w:rsidP="00536767">
      <w:pPr>
        <w:tabs>
          <w:tab w:val="left" w:pos="1445"/>
        </w:tabs>
        <w:ind w:firstLine="709"/>
        <w:jc w:val="both"/>
      </w:pPr>
      <w:r w:rsidRPr="00536767">
        <w:t xml:space="preserve">- оценка «отлично» ставится курсанту (слушателю), овладевшему показателями компетенции «знать», «уметь» и «владеть» (продвинутый уровень), проявившему всесторонние и глубокие знания программного материала по дисциплине, изучившему рекомендованную основную и дополнительную литературу, обнаружившему творческие способности в понимании, изложении и практическом </w:t>
      </w:r>
      <w:bookmarkStart w:id="0" w:name="_GoBack"/>
      <w:bookmarkEnd w:id="0"/>
      <w:r w:rsidRPr="00536767">
        <w:t>использовании усвоенных знаний;</w:t>
      </w:r>
    </w:p>
    <w:p w:rsidR="00536767" w:rsidRPr="00536767" w:rsidRDefault="00536767" w:rsidP="00536767">
      <w:pPr>
        <w:ind w:firstLine="709"/>
        <w:jc w:val="both"/>
      </w:pPr>
      <w:r w:rsidRPr="00536767">
        <w:t>- оценка «хорошо» ставится курсанту (слушателю), овладевшему показателями компетенции «знать» и «уметь» (базовый уровень), проявившему полное знание программного материала по дисциплине, изучившему основную рекомендованную литературу,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деятельности;</w:t>
      </w:r>
    </w:p>
    <w:p w:rsidR="00536767" w:rsidRPr="00536767" w:rsidRDefault="00536767" w:rsidP="00536767">
      <w:pPr>
        <w:tabs>
          <w:tab w:val="left" w:pos="1445"/>
        </w:tabs>
        <w:ind w:firstLine="709"/>
        <w:jc w:val="both"/>
      </w:pPr>
      <w:r w:rsidRPr="00536767">
        <w:t>- оценка «удовлетворительно» ставится курсанту (слушателю), овладевшему показателями компетенции «знать» (минимальный уровень), т. е. проявившему знания основного программного материала по дисциплине в объеме, необходимом для последующего обучения и предстоящей практической деятельности, знакомому с основной рекомендованной литературой, но допустившему неполные или слабо аргументированные ответы, испытывающему затруднения в выполнении практических заданий на экзамене;</w:t>
      </w:r>
    </w:p>
    <w:p w:rsidR="00536767" w:rsidRPr="00536767" w:rsidRDefault="00536767" w:rsidP="00536767">
      <w:pPr>
        <w:tabs>
          <w:tab w:val="left" w:pos="1445"/>
        </w:tabs>
        <w:ind w:firstLine="709"/>
        <w:jc w:val="both"/>
      </w:pPr>
      <w:r w:rsidRPr="00536767">
        <w:t>- оценка «неудовлетворительно» ставится курсанту (слушателю), не овладевшему ни одним из показателей компетенции, т. е. обнаружившему значительные пробелы в знании программного материала по дисциплине,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</w:t>
      </w:r>
    </w:p>
    <w:p w:rsidR="00536767" w:rsidRDefault="00536767" w:rsidP="00522BBB">
      <w:pPr>
        <w:pStyle w:val="Style5"/>
        <w:widowControl/>
        <w:spacing w:before="26"/>
        <w:jc w:val="center"/>
        <w:rPr>
          <w:rStyle w:val="FontStyle14"/>
          <w:b/>
          <w:sz w:val="28"/>
          <w:szCs w:val="28"/>
        </w:rPr>
      </w:pPr>
    </w:p>
    <w:sectPr w:rsidR="00536767" w:rsidSect="00522BBB">
      <w:footerReference w:type="default" r:id="rId7"/>
      <w:pgSz w:w="11906" w:h="16838"/>
      <w:pgMar w:top="1134" w:right="850" w:bottom="1134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B62" w:rsidRDefault="00505B62" w:rsidP="00522BBB">
      <w:r>
        <w:separator/>
      </w:r>
    </w:p>
  </w:endnote>
  <w:endnote w:type="continuationSeparator" w:id="0">
    <w:p w:rsidR="00505B62" w:rsidRDefault="00505B62" w:rsidP="0052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BBB" w:rsidRDefault="00522BBB">
    <w:pPr>
      <w:pStyle w:val="a8"/>
      <w:jc w:val="center"/>
    </w:pPr>
  </w:p>
  <w:p w:rsidR="00522BBB" w:rsidRDefault="00522BB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B62" w:rsidRDefault="00505B62" w:rsidP="00522BBB">
      <w:r>
        <w:separator/>
      </w:r>
    </w:p>
  </w:footnote>
  <w:footnote w:type="continuationSeparator" w:id="0">
    <w:p w:rsidR="00505B62" w:rsidRDefault="00505B62" w:rsidP="0052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53863"/>
    <w:multiLevelType w:val="hybridMultilevel"/>
    <w:tmpl w:val="F7CE3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F99"/>
    <w:rsid w:val="00084DF8"/>
    <w:rsid w:val="000D4F99"/>
    <w:rsid w:val="002523A7"/>
    <w:rsid w:val="003B65F7"/>
    <w:rsid w:val="003D5D71"/>
    <w:rsid w:val="00505B62"/>
    <w:rsid w:val="00522BBB"/>
    <w:rsid w:val="00536767"/>
    <w:rsid w:val="005426B2"/>
    <w:rsid w:val="00563F3A"/>
    <w:rsid w:val="007228D3"/>
    <w:rsid w:val="00C9602D"/>
    <w:rsid w:val="00CC4A3C"/>
    <w:rsid w:val="00D3092B"/>
    <w:rsid w:val="00DB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79997"/>
  <w15:chartTrackingRefBased/>
  <w15:docId w15:val="{4D77F4CE-E2D2-482D-B7C1-4599EC8A1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B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5D71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D5D71"/>
    <w:pPr>
      <w:spacing w:line="360" w:lineRule="auto"/>
      <w:jc w:val="center"/>
      <w:outlineLvl w:val="1"/>
    </w:pPr>
    <w:rPr>
      <w:rFonts w:asciiTheme="minorHAnsi"/>
    </w:rPr>
  </w:style>
  <w:style w:type="paragraph" w:styleId="3">
    <w:name w:val="heading 3"/>
    <w:basedOn w:val="a"/>
    <w:next w:val="a"/>
    <w:link w:val="30"/>
    <w:uiPriority w:val="9"/>
    <w:qFormat/>
    <w:rsid w:val="00DB2C15"/>
    <w:pPr>
      <w:keepNext/>
      <w:spacing w:before="240" w:after="60"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5D71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a3">
    <w:name w:val="No Spacing"/>
    <w:uiPriority w:val="1"/>
    <w:qFormat/>
    <w:rsid w:val="003D5D71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5D71"/>
    <w:rPr>
      <w:rFonts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B2C1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Body Text"/>
    <w:basedOn w:val="a"/>
    <w:link w:val="a5"/>
    <w:semiHidden/>
    <w:unhideWhenUsed/>
    <w:rsid w:val="00522BBB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522B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basedOn w:val="a"/>
    <w:rsid w:val="00522BBB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522BBB"/>
    <w:rPr>
      <w:rFonts w:ascii="Times New Roman" w:hAnsi="Times New Roman" w:cs="Times New Roman" w:hint="default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22B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2B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22B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22B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3092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309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2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 Мельничук</dc:creator>
  <cp:keywords/>
  <dc:description/>
  <cp:lastModifiedBy>Hi-tech</cp:lastModifiedBy>
  <cp:revision>6</cp:revision>
  <cp:lastPrinted>2016-05-20T11:24:00Z</cp:lastPrinted>
  <dcterms:created xsi:type="dcterms:W3CDTF">2016-05-20T11:06:00Z</dcterms:created>
  <dcterms:modified xsi:type="dcterms:W3CDTF">2022-07-14T08:58:00Z</dcterms:modified>
</cp:coreProperties>
</file>